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338FD" w14:textId="77777777" w:rsidR="00247424" w:rsidRDefault="00247424" w:rsidP="00131328">
      <w:pPr>
        <w:rPr>
          <w:rFonts w:ascii="Kristen ITC" w:hAnsi="Kristen ITC"/>
          <w:b/>
          <w:bCs/>
          <w:sz w:val="28"/>
          <w:szCs w:val="28"/>
        </w:rPr>
      </w:pPr>
    </w:p>
    <w:p w14:paraId="3B2A0C92" w14:textId="6A4761A2" w:rsidR="00131328" w:rsidRPr="00F6491C" w:rsidRDefault="00131328" w:rsidP="00131328">
      <w:pPr>
        <w:rPr>
          <w:rFonts w:ascii="Kristen ITC" w:hAnsi="Kristen ITC"/>
          <w:b/>
          <w:bCs/>
          <w:sz w:val="28"/>
          <w:szCs w:val="28"/>
        </w:rPr>
      </w:pPr>
      <w:r w:rsidRPr="00F6491C">
        <w:rPr>
          <w:rFonts w:ascii="Kristen ITC" w:hAnsi="Kristen ITC"/>
          <w:b/>
          <w:bCs/>
          <w:sz w:val="28"/>
          <w:szCs w:val="28"/>
        </w:rPr>
        <w:t>Assignment</w:t>
      </w:r>
      <w:r w:rsidR="001B33AF">
        <w:rPr>
          <w:rFonts w:ascii="Kristen ITC" w:hAnsi="Kristen ITC"/>
          <w:b/>
          <w:bCs/>
          <w:sz w:val="28"/>
          <w:szCs w:val="28"/>
        </w:rPr>
        <w:t>:</w:t>
      </w:r>
    </w:p>
    <w:p w14:paraId="41227E01" w14:textId="3B684086" w:rsidR="001B33AF" w:rsidRPr="001B33AF" w:rsidRDefault="00131328" w:rsidP="001B33AF">
      <w:pPr>
        <w:jc w:val="center"/>
      </w:pPr>
      <w:r w:rsidRPr="001B33AF">
        <w:t xml:space="preserve">Create a poster that compares </w:t>
      </w:r>
      <w:r w:rsidRPr="001B33AF">
        <w:rPr>
          <w:b/>
        </w:rPr>
        <w:t>three</w:t>
      </w:r>
      <w:r w:rsidRPr="001B33AF">
        <w:t xml:space="preserve"> of the Seven Grandfather Teachings to</w:t>
      </w:r>
      <w:r w:rsidRPr="001B33AF">
        <w:rPr>
          <w:b/>
        </w:rPr>
        <w:t xml:space="preserve"> three</w:t>
      </w:r>
      <w:r w:rsidRPr="001B33AF">
        <w:t xml:space="preserve"> of </w:t>
      </w:r>
      <w:r w:rsidR="006017F0" w:rsidRPr="001B33AF">
        <w:t>the Eight Beatitudes.</w:t>
      </w:r>
    </w:p>
    <w:p w14:paraId="7C49EF24" w14:textId="4F797B96" w:rsidR="001B33AF" w:rsidRDefault="006017F0" w:rsidP="001B33AF">
      <w:pPr>
        <w:jc w:val="center"/>
      </w:pPr>
      <w:r w:rsidRPr="001B33AF">
        <w:t xml:space="preserve">Show </w:t>
      </w:r>
      <w:r w:rsidR="0027274A" w:rsidRPr="001B33AF">
        <w:t xml:space="preserve">how </w:t>
      </w:r>
      <w:r w:rsidRPr="001B33AF">
        <w:t>a specific Grandfather teaching matches</w:t>
      </w:r>
      <w:r w:rsidR="00131328" w:rsidRPr="001B33AF">
        <w:t xml:space="preserve"> a </w:t>
      </w:r>
      <w:r w:rsidRPr="001B33AF">
        <w:t xml:space="preserve">specific </w:t>
      </w:r>
      <w:r w:rsidR="00131328" w:rsidRPr="001B33AF">
        <w:t>Beatitude of Jesus.</w:t>
      </w:r>
    </w:p>
    <w:p w14:paraId="02870D60" w14:textId="2FC510BA" w:rsidR="001B33AF" w:rsidRPr="001B33AF" w:rsidRDefault="001B33AF" w:rsidP="001B33AF">
      <w:pPr>
        <w:jc w:val="center"/>
      </w:pPr>
      <w:r>
        <w:t>There are multiple combinations and NO clear matching of teachings.</w:t>
      </w:r>
    </w:p>
    <w:p w14:paraId="573121E4" w14:textId="34324540" w:rsidR="00131328" w:rsidRPr="001B33AF" w:rsidRDefault="00131328" w:rsidP="001B33AF">
      <w:pPr>
        <w:jc w:val="center"/>
      </w:pPr>
      <w:r w:rsidRPr="001B33AF">
        <w:t>Give clear, 3M - level explanations.</w:t>
      </w:r>
      <w:r w:rsidR="006017F0" w:rsidRPr="001B33AF">
        <w:t xml:space="preserve"> </w:t>
      </w:r>
      <w:r w:rsidR="00247424" w:rsidRPr="001B33AF">
        <w:t xml:space="preserve"> </w:t>
      </w:r>
      <w:r w:rsidR="006017F0" w:rsidRPr="001B33AF">
        <w:t>Use words, pictures, drawings, or whatever you feel you need to get your point across.</w:t>
      </w:r>
    </w:p>
    <w:p w14:paraId="07977535" w14:textId="77777777" w:rsidR="001B33AF" w:rsidRPr="001B33AF" w:rsidRDefault="001B33AF" w:rsidP="001B33AF">
      <w:pPr>
        <w:jc w:val="center"/>
      </w:pPr>
    </w:p>
    <w:p w14:paraId="06EB64B1" w14:textId="38BE48A3" w:rsidR="00247424" w:rsidRPr="001B33AF" w:rsidRDefault="00247424" w:rsidP="001B33AF">
      <w:pPr>
        <w:ind w:left="2268"/>
      </w:pPr>
      <w:r w:rsidRPr="001B33AF">
        <w:t xml:space="preserve">          </w:t>
      </w:r>
      <w:r w:rsidR="001B33AF" w:rsidRPr="001B33AF">
        <w:rPr>
          <w:rFonts w:cs="Arial"/>
        </w:rPr>
        <w:t/>
      </w:r>
      <w:r w:rsidR="001B33AF" w:rsidRPr="001B33AF">
        <w:t xml:space="preserve">  </w:t>
      </w:r>
      <w:r w:rsidR="007154B0" w:rsidRPr="001B33AF">
        <w:t>1.  Explain contextua</w:t>
      </w:r>
      <w:r w:rsidR="00B83D21" w:rsidRPr="001B33AF">
        <w:t xml:space="preserve">l meaning of GFT    </w:t>
      </w:r>
    </w:p>
    <w:p w14:paraId="69780EFC" w14:textId="5F9796D1" w:rsidR="00247424" w:rsidRPr="001B33AF" w:rsidRDefault="001B33AF" w:rsidP="001B33AF">
      <w:pPr>
        <w:ind w:left="2268" w:firstLine="612"/>
      </w:pPr>
      <w:r>
        <w:t xml:space="preserve"> </w:t>
      </w:r>
      <w:r w:rsidRPr="001B33AF">
        <w:rPr>
          <w:rFonts w:cs="Arial"/>
        </w:rPr>
        <w:t/>
      </w:r>
      <w:r w:rsidRPr="001B33AF">
        <w:t xml:space="preserve">  </w:t>
      </w:r>
      <w:r w:rsidRPr="001B33AF">
        <w:t xml:space="preserve"> </w:t>
      </w:r>
      <w:r w:rsidR="00B83D21" w:rsidRPr="001B33AF">
        <w:t xml:space="preserve">2. Explain </w:t>
      </w:r>
      <w:r w:rsidR="007154B0" w:rsidRPr="001B33AF">
        <w:t xml:space="preserve">contextual meaning of the Beatitude   </w:t>
      </w:r>
    </w:p>
    <w:p w14:paraId="67ACDD5D" w14:textId="04387D59" w:rsidR="00247424" w:rsidRPr="001B33AF" w:rsidRDefault="001B33AF" w:rsidP="001B33AF">
      <w:pPr>
        <w:ind w:left="2268" w:firstLine="720"/>
      </w:pPr>
      <w:r w:rsidRPr="001B33AF">
        <w:rPr>
          <w:rFonts w:cs="Arial"/>
        </w:rPr>
        <w:t/>
      </w:r>
      <w:r w:rsidRPr="001B33AF">
        <w:t xml:space="preserve">  </w:t>
      </w:r>
      <w:r w:rsidR="007154B0" w:rsidRPr="001B33AF">
        <w:t xml:space="preserve">3.  Explain how they are linked    </w:t>
      </w:r>
    </w:p>
    <w:p w14:paraId="12EE1467" w14:textId="71301F78" w:rsidR="00131328" w:rsidRPr="001B33AF" w:rsidRDefault="001B33AF" w:rsidP="001B33AF">
      <w:pPr>
        <w:ind w:left="2268" w:firstLine="720"/>
      </w:pPr>
      <w:r w:rsidRPr="001B33AF">
        <w:rPr>
          <w:rFonts w:cs="Arial"/>
        </w:rPr>
        <w:t/>
      </w:r>
      <w:r w:rsidRPr="001B33AF">
        <w:t xml:space="preserve">  </w:t>
      </w:r>
      <w:r w:rsidR="007154B0" w:rsidRPr="001B33AF">
        <w:t xml:space="preserve">4.  </w:t>
      </w:r>
      <w:r w:rsidR="00247424" w:rsidRPr="001B33AF">
        <w:t xml:space="preserve">Develop </w:t>
      </w:r>
      <w:r w:rsidR="00247424" w:rsidRPr="001B33AF">
        <w:rPr>
          <w:b/>
        </w:rPr>
        <w:t>c</w:t>
      </w:r>
      <w:r w:rsidR="007154B0" w:rsidRPr="001B33AF">
        <w:rPr>
          <w:b/>
        </w:rPr>
        <w:t>oncrete</w:t>
      </w:r>
      <w:r w:rsidR="007154B0" w:rsidRPr="001B33AF">
        <w:t xml:space="preserve"> examples of what it would look like to carry out the </w:t>
      </w:r>
      <w:r w:rsidR="00247424" w:rsidRPr="001B33AF">
        <w:t xml:space="preserve">paired </w:t>
      </w:r>
      <w:r w:rsidR="007154B0" w:rsidRPr="001B33AF">
        <w:t>teaching</w:t>
      </w:r>
      <w:r w:rsidR="00247424" w:rsidRPr="001B33AF">
        <w:t>s</w:t>
      </w:r>
      <w:r w:rsidR="007154B0" w:rsidRPr="001B33AF">
        <w:t xml:space="preserve"> </w:t>
      </w:r>
      <w:r>
        <w:t xml:space="preserve">(what you can </w:t>
      </w:r>
      <w:proofErr w:type="gramStart"/>
      <w:r>
        <w:t>actually do</w:t>
      </w:r>
      <w:proofErr w:type="gramEnd"/>
      <w:r>
        <w:t>)</w:t>
      </w:r>
    </w:p>
    <w:p w14:paraId="21B2247F" w14:textId="4A2ECFD6" w:rsidR="00247424" w:rsidRPr="001B33AF" w:rsidRDefault="00247424" w:rsidP="00247424">
      <w:pPr>
        <w:ind w:left="1440" w:firstLine="720"/>
      </w:pPr>
    </w:p>
    <w:p w14:paraId="349769A2" w14:textId="390F077C" w:rsidR="001B33AF" w:rsidRPr="001B33AF" w:rsidRDefault="00247424" w:rsidP="001B33AF">
      <w:pPr>
        <w:pStyle w:val="Header"/>
        <w:tabs>
          <w:tab w:val="left" w:pos="1134"/>
        </w:tabs>
      </w:pPr>
      <w:r w:rsidRPr="001B33AF">
        <w:tab/>
      </w:r>
      <w:r w:rsidR="001B33AF" w:rsidRPr="001B33AF">
        <w:tab/>
      </w:r>
      <w:r w:rsidRPr="001B33AF">
        <w:t xml:space="preserve">DO NOT do research.  This is a critical thinking exercise.          </w:t>
      </w:r>
    </w:p>
    <w:p w14:paraId="25DBF07A" w14:textId="0C81FF60" w:rsidR="00247424" w:rsidRPr="001B33AF" w:rsidRDefault="001B33AF" w:rsidP="001B33AF">
      <w:pPr>
        <w:pStyle w:val="Header"/>
        <w:ind w:left="1134"/>
      </w:pPr>
      <w:r w:rsidRPr="001B33AF">
        <w:t>DO NOT use Aboriginal terms for the teachings.</w:t>
      </w:r>
      <w:r w:rsidR="00247424" w:rsidRPr="001B33AF">
        <w:t xml:space="preserve">   </w:t>
      </w:r>
      <w:r w:rsidRPr="001B33AF">
        <w:t>Please refer to the teachings as they are below.</w:t>
      </w:r>
      <w:r w:rsidR="00247424" w:rsidRPr="001B33AF">
        <w:t xml:space="preserve">  </w:t>
      </w:r>
      <w:r>
        <w:t>Do not use the animals as part of the explanation.</w:t>
      </w:r>
      <w:r w:rsidR="00247424" w:rsidRPr="001B33AF">
        <w:t xml:space="preserve">                                                                             </w:t>
      </w:r>
    </w:p>
    <w:p w14:paraId="00E82B53" w14:textId="77777777" w:rsidR="00247424" w:rsidRPr="00131328" w:rsidRDefault="00247424" w:rsidP="00247424">
      <w:pPr>
        <w:ind w:left="1134"/>
        <w:rPr>
          <w:b/>
          <w:sz w:val="20"/>
          <w:szCs w:val="20"/>
          <w:u w:val="single"/>
        </w:rPr>
      </w:pPr>
    </w:p>
    <w:p w14:paraId="52916E76" w14:textId="226B797A" w:rsidR="00131328" w:rsidRDefault="00131328">
      <w:pPr>
        <w:rPr>
          <w:rFonts w:ascii="Kristen ITC" w:hAnsi="Kristen ITC"/>
          <w:b/>
          <w:bCs/>
          <w:sz w:val="28"/>
          <w:szCs w:val="28"/>
        </w:rPr>
      </w:pPr>
    </w:p>
    <w:p w14:paraId="10201118" w14:textId="77777777" w:rsidR="00806CA0" w:rsidRDefault="00806CA0">
      <w:pPr>
        <w:rPr>
          <w:rFonts w:ascii="Kristen ITC" w:hAnsi="Kristen ITC"/>
          <w:b/>
          <w:bCs/>
          <w:sz w:val="28"/>
          <w:szCs w:val="28"/>
        </w:rPr>
      </w:pPr>
    </w:p>
    <w:p w14:paraId="304783CD" w14:textId="5C43EDD6" w:rsidR="006E5DB8" w:rsidRPr="00C75E63" w:rsidRDefault="00131328">
      <w:pPr>
        <w:rPr>
          <w:rFonts w:ascii="Kristen ITC" w:hAnsi="Kristen ITC"/>
          <w:b/>
          <w:bCs/>
          <w:sz w:val="28"/>
          <w:szCs w:val="28"/>
        </w:rPr>
      </w:pPr>
      <w:r>
        <w:rPr>
          <w:rFonts w:ascii="Kristen ITC" w:hAnsi="Kristen ITC"/>
          <w:b/>
          <w:bCs/>
          <w:sz w:val="28"/>
          <w:szCs w:val="28"/>
        </w:rPr>
        <w:t>The Seven Grandfather T</w:t>
      </w:r>
      <w:r w:rsidR="00C75E63" w:rsidRPr="00C75E63">
        <w:rPr>
          <w:rFonts w:ascii="Kristen ITC" w:hAnsi="Kristen ITC"/>
          <w:b/>
          <w:bCs/>
          <w:sz w:val="28"/>
          <w:szCs w:val="28"/>
        </w:rPr>
        <w:t>eachings</w:t>
      </w:r>
      <w:r w:rsidR="003C6F52" w:rsidRPr="003C6F52">
        <w:rPr>
          <w:rFonts w:ascii="Kristen ITC" w:hAnsi="Kristen ITC"/>
          <w:b/>
          <w:bCs/>
          <w:sz w:val="28"/>
          <w:szCs w:val="28"/>
        </w:rPr>
        <w:t xml:space="preserve"> </w:t>
      </w:r>
      <w:r w:rsidR="003C6F52">
        <w:rPr>
          <w:rFonts w:ascii="Kristen ITC" w:hAnsi="Kristen ITC"/>
          <w:b/>
          <w:bCs/>
          <w:sz w:val="28"/>
          <w:szCs w:val="28"/>
        </w:rPr>
        <w:tab/>
      </w:r>
      <w:r w:rsidR="003C6F52">
        <w:rPr>
          <w:rFonts w:ascii="Kristen ITC" w:hAnsi="Kristen ITC"/>
          <w:b/>
          <w:bCs/>
          <w:sz w:val="28"/>
          <w:szCs w:val="28"/>
        </w:rPr>
        <w:tab/>
      </w:r>
      <w:r w:rsidR="003C6F52">
        <w:rPr>
          <w:rFonts w:ascii="Kristen ITC" w:hAnsi="Kristen ITC"/>
          <w:b/>
          <w:bCs/>
          <w:sz w:val="28"/>
          <w:szCs w:val="28"/>
        </w:rPr>
        <w:tab/>
      </w:r>
      <w:r w:rsidR="003C6F52">
        <w:rPr>
          <w:rFonts w:ascii="Kristen ITC" w:hAnsi="Kristen ITC"/>
          <w:b/>
          <w:bCs/>
          <w:sz w:val="28"/>
          <w:szCs w:val="28"/>
        </w:rPr>
        <w:tab/>
      </w:r>
      <w:r w:rsidR="003C6F52">
        <w:rPr>
          <w:rFonts w:ascii="Kristen ITC" w:hAnsi="Kristen ITC"/>
          <w:b/>
          <w:bCs/>
          <w:sz w:val="28"/>
          <w:szCs w:val="28"/>
        </w:rPr>
        <w:tab/>
      </w:r>
      <w:proofErr w:type="gramStart"/>
      <w:r w:rsidR="003C6F52" w:rsidRPr="00C75E63">
        <w:rPr>
          <w:rFonts w:ascii="Kristen ITC" w:hAnsi="Kristen ITC"/>
          <w:b/>
          <w:bCs/>
          <w:sz w:val="28"/>
          <w:szCs w:val="28"/>
        </w:rPr>
        <w:t>The</w:t>
      </w:r>
      <w:proofErr w:type="gramEnd"/>
      <w:r w:rsidR="003C6F52" w:rsidRPr="00C75E63">
        <w:rPr>
          <w:rFonts w:ascii="Kristen ITC" w:hAnsi="Kristen ITC"/>
          <w:b/>
          <w:bCs/>
          <w:sz w:val="28"/>
          <w:szCs w:val="28"/>
        </w:rPr>
        <w:t xml:space="preserve"> Eight Beatitudes</w:t>
      </w:r>
    </w:p>
    <w:p w14:paraId="42982EA2" w14:textId="61084461" w:rsidR="003C6F52" w:rsidRPr="00416805" w:rsidRDefault="00C75E63" w:rsidP="001B33AF">
      <w:pPr>
        <w:ind w:left="567"/>
        <w:rPr>
          <w:sz w:val="20"/>
          <w:szCs w:val="20"/>
        </w:rPr>
      </w:pPr>
      <w:r w:rsidRPr="00416805">
        <w:rPr>
          <w:b/>
          <w:bCs/>
          <w:sz w:val="20"/>
          <w:szCs w:val="20"/>
        </w:rPr>
        <w:t>Wisdom</w:t>
      </w:r>
      <w:r w:rsidRPr="00416805">
        <w:rPr>
          <w:sz w:val="20"/>
          <w:szCs w:val="20"/>
        </w:rPr>
        <w:t xml:space="preserve"> is to cherish knowledge.</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the </w:t>
      </w:r>
      <w:r w:rsidR="003C6F52" w:rsidRPr="00416805">
        <w:rPr>
          <w:b/>
          <w:sz w:val="20"/>
          <w:szCs w:val="20"/>
        </w:rPr>
        <w:t>poor in spirit</w:t>
      </w:r>
      <w:r w:rsidR="003C6F52" w:rsidRPr="00416805">
        <w:rPr>
          <w:sz w:val="20"/>
          <w:szCs w:val="20"/>
        </w:rPr>
        <w:t>, for theirs is the kingdom of heaven.</w:t>
      </w:r>
    </w:p>
    <w:p w14:paraId="6341CA8D" w14:textId="1534234B" w:rsidR="003C6F52" w:rsidRPr="00416805" w:rsidRDefault="00C75E63" w:rsidP="001B33AF">
      <w:pPr>
        <w:ind w:left="567"/>
        <w:rPr>
          <w:sz w:val="20"/>
          <w:szCs w:val="20"/>
        </w:rPr>
      </w:pPr>
      <w:r w:rsidRPr="00416805">
        <w:rPr>
          <w:b/>
          <w:bCs/>
          <w:sz w:val="20"/>
          <w:szCs w:val="20"/>
        </w:rPr>
        <w:t xml:space="preserve">Love </w:t>
      </w:r>
      <w:r w:rsidRPr="00416805">
        <w:rPr>
          <w:sz w:val="20"/>
          <w:szCs w:val="20"/>
        </w:rPr>
        <w:t>is to know peace.</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Blessed are those who</w:t>
      </w:r>
      <w:r w:rsidR="003C6F52" w:rsidRPr="00416805">
        <w:rPr>
          <w:b/>
          <w:sz w:val="20"/>
          <w:szCs w:val="20"/>
        </w:rPr>
        <w:t xml:space="preserve"> mourn</w:t>
      </w:r>
      <w:r w:rsidR="003C6F52" w:rsidRPr="00416805">
        <w:rPr>
          <w:sz w:val="20"/>
          <w:szCs w:val="20"/>
        </w:rPr>
        <w:t>, for they shall be comforted.</w:t>
      </w:r>
    </w:p>
    <w:p w14:paraId="6E046AEC" w14:textId="0C3AB6DC" w:rsidR="00C75E63" w:rsidRPr="00416805" w:rsidRDefault="00C75E63" w:rsidP="001B33AF">
      <w:pPr>
        <w:ind w:left="567"/>
        <w:rPr>
          <w:sz w:val="20"/>
          <w:szCs w:val="20"/>
        </w:rPr>
      </w:pPr>
      <w:r w:rsidRPr="00416805">
        <w:rPr>
          <w:b/>
          <w:bCs/>
          <w:sz w:val="20"/>
          <w:szCs w:val="20"/>
        </w:rPr>
        <w:t>Respect</w:t>
      </w:r>
      <w:r w:rsidRPr="00416805">
        <w:rPr>
          <w:sz w:val="20"/>
          <w:szCs w:val="20"/>
        </w:rPr>
        <w:t xml:space="preserve"> is to honour all of creation.</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the </w:t>
      </w:r>
      <w:r w:rsidR="003C6F52" w:rsidRPr="00416805">
        <w:rPr>
          <w:b/>
          <w:sz w:val="20"/>
          <w:szCs w:val="20"/>
        </w:rPr>
        <w:t>meek,</w:t>
      </w:r>
      <w:r w:rsidR="003C6F52" w:rsidRPr="00416805">
        <w:rPr>
          <w:sz w:val="20"/>
          <w:szCs w:val="20"/>
        </w:rPr>
        <w:t xml:space="preserve"> for they shall inherit the earth.</w:t>
      </w:r>
    </w:p>
    <w:p w14:paraId="3A86C88F" w14:textId="4385DBC1" w:rsidR="00C75E63" w:rsidRPr="00416805" w:rsidRDefault="00C75E63" w:rsidP="001B33AF">
      <w:pPr>
        <w:ind w:left="567"/>
        <w:rPr>
          <w:sz w:val="20"/>
          <w:szCs w:val="20"/>
        </w:rPr>
      </w:pPr>
      <w:r w:rsidRPr="00416805">
        <w:rPr>
          <w:b/>
          <w:bCs/>
          <w:sz w:val="20"/>
          <w:szCs w:val="20"/>
        </w:rPr>
        <w:t>Bravery</w:t>
      </w:r>
      <w:r w:rsidRPr="00416805">
        <w:rPr>
          <w:sz w:val="20"/>
          <w:szCs w:val="20"/>
        </w:rPr>
        <w:t xml:space="preserve"> is to face the foe with integrity.</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those who </w:t>
      </w:r>
      <w:r w:rsidR="003C6F52" w:rsidRPr="00416805">
        <w:rPr>
          <w:b/>
          <w:sz w:val="20"/>
          <w:szCs w:val="20"/>
        </w:rPr>
        <w:t>hunger and thirst for righteousness,</w:t>
      </w:r>
      <w:r w:rsidR="003C6F52" w:rsidRPr="00416805">
        <w:rPr>
          <w:sz w:val="20"/>
          <w:szCs w:val="20"/>
        </w:rPr>
        <w:t xml:space="preserve"> for they shall be satisfied.</w:t>
      </w:r>
    </w:p>
    <w:p w14:paraId="5FC8F448" w14:textId="014C600C" w:rsidR="00C75E63" w:rsidRPr="00416805" w:rsidRDefault="00C75E63" w:rsidP="001B33AF">
      <w:pPr>
        <w:ind w:left="567"/>
        <w:rPr>
          <w:sz w:val="20"/>
          <w:szCs w:val="20"/>
        </w:rPr>
      </w:pPr>
      <w:r w:rsidRPr="00416805">
        <w:rPr>
          <w:b/>
          <w:bCs/>
          <w:sz w:val="20"/>
          <w:szCs w:val="20"/>
        </w:rPr>
        <w:t>Honesty</w:t>
      </w:r>
      <w:r w:rsidRPr="00416805">
        <w:rPr>
          <w:sz w:val="20"/>
          <w:szCs w:val="20"/>
        </w:rPr>
        <w:t xml:space="preserve"> is to be sincere when facing a situation.</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the </w:t>
      </w:r>
      <w:r w:rsidR="003C6F52" w:rsidRPr="00416805">
        <w:rPr>
          <w:b/>
          <w:sz w:val="20"/>
          <w:szCs w:val="20"/>
        </w:rPr>
        <w:t>merciful,</w:t>
      </w:r>
      <w:r w:rsidR="003C6F52" w:rsidRPr="00416805">
        <w:rPr>
          <w:sz w:val="20"/>
          <w:szCs w:val="20"/>
        </w:rPr>
        <w:t xml:space="preserve"> for they shall obtain mercy.</w:t>
      </w:r>
    </w:p>
    <w:p w14:paraId="3B50624C" w14:textId="6A0D532C" w:rsidR="00C75E63" w:rsidRPr="00416805" w:rsidRDefault="00C75E63" w:rsidP="001B33AF">
      <w:pPr>
        <w:ind w:left="567"/>
        <w:rPr>
          <w:sz w:val="20"/>
          <w:szCs w:val="20"/>
        </w:rPr>
      </w:pPr>
      <w:r w:rsidRPr="00416805">
        <w:rPr>
          <w:b/>
          <w:bCs/>
          <w:sz w:val="20"/>
          <w:szCs w:val="20"/>
        </w:rPr>
        <w:t>Humility</w:t>
      </w:r>
      <w:r w:rsidRPr="00416805">
        <w:rPr>
          <w:sz w:val="20"/>
          <w:szCs w:val="20"/>
        </w:rPr>
        <w:t xml:space="preserve"> is to know oneself as a sacred part of the Creation.</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the </w:t>
      </w:r>
      <w:r w:rsidR="003C6F52" w:rsidRPr="00416805">
        <w:rPr>
          <w:b/>
          <w:sz w:val="20"/>
          <w:szCs w:val="20"/>
        </w:rPr>
        <w:t>pure in heart</w:t>
      </w:r>
      <w:r w:rsidR="003C6F52" w:rsidRPr="00416805">
        <w:rPr>
          <w:sz w:val="20"/>
          <w:szCs w:val="20"/>
        </w:rPr>
        <w:t>, for they shall see God.</w:t>
      </w:r>
    </w:p>
    <w:p w14:paraId="15D7C5EB" w14:textId="1C3C9C46" w:rsidR="00C75E63" w:rsidRPr="00416805" w:rsidRDefault="00C75E63" w:rsidP="001B33AF">
      <w:pPr>
        <w:ind w:left="567"/>
        <w:rPr>
          <w:sz w:val="20"/>
          <w:szCs w:val="20"/>
        </w:rPr>
      </w:pPr>
      <w:r w:rsidRPr="00416805">
        <w:rPr>
          <w:b/>
          <w:bCs/>
          <w:sz w:val="20"/>
          <w:szCs w:val="20"/>
        </w:rPr>
        <w:t>Truth</w:t>
      </w:r>
      <w:r w:rsidRPr="00416805">
        <w:rPr>
          <w:sz w:val="20"/>
          <w:szCs w:val="20"/>
        </w:rPr>
        <w:t xml:space="preserve"> is to know all these things and live with them.</w:t>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r>
      <w:r w:rsidR="003C6F52" w:rsidRPr="00416805">
        <w:rPr>
          <w:sz w:val="20"/>
          <w:szCs w:val="20"/>
        </w:rPr>
        <w:tab/>
        <w:t xml:space="preserve">Blessed are the </w:t>
      </w:r>
      <w:r w:rsidR="003C6F52" w:rsidRPr="00416805">
        <w:rPr>
          <w:b/>
          <w:sz w:val="20"/>
          <w:szCs w:val="20"/>
        </w:rPr>
        <w:t>peacemakers</w:t>
      </w:r>
      <w:r w:rsidR="003C6F52" w:rsidRPr="00416805">
        <w:rPr>
          <w:sz w:val="20"/>
          <w:szCs w:val="20"/>
        </w:rPr>
        <w:t>, for they shall be called sons [and daughters] of God.</w:t>
      </w:r>
    </w:p>
    <w:p w14:paraId="11D086B7" w14:textId="23C9A4B9" w:rsidR="00BB36D3" w:rsidRDefault="003C6F52" w:rsidP="001B33AF">
      <w:pPr>
        <w:ind w:left="8640"/>
        <w:rPr>
          <w:sz w:val="20"/>
          <w:szCs w:val="20"/>
        </w:rPr>
      </w:pPr>
      <w:r w:rsidRPr="00416805">
        <w:rPr>
          <w:sz w:val="20"/>
          <w:szCs w:val="20"/>
        </w:rPr>
        <w:t xml:space="preserve">Blessed are those who are </w:t>
      </w:r>
      <w:r w:rsidRPr="00416805">
        <w:rPr>
          <w:b/>
          <w:sz w:val="20"/>
          <w:szCs w:val="20"/>
        </w:rPr>
        <w:t>persecuted for righteousness’ sake</w:t>
      </w:r>
      <w:r w:rsidRPr="00416805">
        <w:rPr>
          <w:sz w:val="20"/>
          <w:szCs w:val="20"/>
        </w:rPr>
        <w:t>, for theirs is the kingdom of heaven.</w:t>
      </w:r>
    </w:p>
    <w:p w14:paraId="09C10A94" w14:textId="4DBF7A2D" w:rsidR="00247424" w:rsidRDefault="00247424" w:rsidP="00416805">
      <w:pPr>
        <w:ind w:left="8640"/>
        <w:rPr>
          <w:sz w:val="20"/>
          <w:szCs w:val="20"/>
        </w:rPr>
      </w:pPr>
    </w:p>
    <w:p w14:paraId="45BEE2D8" w14:textId="471151C8" w:rsidR="00247424" w:rsidRDefault="00247424" w:rsidP="00416805">
      <w:pPr>
        <w:ind w:left="8640"/>
        <w:rPr>
          <w:sz w:val="20"/>
          <w:szCs w:val="20"/>
        </w:rPr>
      </w:pPr>
    </w:p>
    <w:p w14:paraId="7E7B5346" w14:textId="5C369AAA" w:rsidR="00247424" w:rsidRDefault="00247424" w:rsidP="00416805">
      <w:pPr>
        <w:ind w:left="8640"/>
        <w:rPr>
          <w:sz w:val="20"/>
          <w:szCs w:val="20"/>
        </w:rPr>
      </w:pPr>
    </w:p>
    <w:p w14:paraId="35D85DE0" w14:textId="4896265A" w:rsidR="00247424" w:rsidRDefault="00247424" w:rsidP="00416805">
      <w:pPr>
        <w:ind w:left="8640"/>
        <w:rPr>
          <w:sz w:val="20"/>
          <w:szCs w:val="20"/>
        </w:rPr>
      </w:pPr>
    </w:p>
    <w:p w14:paraId="434A2B94" w14:textId="0F76A14A" w:rsidR="00247424" w:rsidRDefault="00247424" w:rsidP="00416805">
      <w:pPr>
        <w:ind w:left="8640"/>
        <w:rPr>
          <w:sz w:val="20"/>
          <w:szCs w:val="20"/>
        </w:rPr>
      </w:pPr>
    </w:p>
    <w:p w14:paraId="55164329" w14:textId="521B6D56" w:rsidR="00247424" w:rsidRDefault="00247424" w:rsidP="00416805">
      <w:pPr>
        <w:ind w:left="8640"/>
        <w:rPr>
          <w:sz w:val="20"/>
          <w:szCs w:val="20"/>
        </w:rPr>
      </w:pPr>
    </w:p>
    <w:p w14:paraId="013E563C" w14:textId="4F7EF50B" w:rsidR="00247424" w:rsidRDefault="00247424" w:rsidP="00416805">
      <w:pPr>
        <w:ind w:left="8640"/>
        <w:rPr>
          <w:sz w:val="20"/>
          <w:szCs w:val="20"/>
        </w:rPr>
      </w:pPr>
    </w:p>
    <w:p w14:paraId="548B7825" w14:textId="058CFDE2" w:rsidR="00247424" w:rsidRDefault="00247424" w:rsidP="00416805">
      <w:pPr>
        <w:ind w:left="8640"/>
        <w:rPr>
          <w:sz w:val="20"/>
          <w:szCs w:val="20"/>
        </w:rPr>
      </w:pPr>
    </w:p>
    <w:p w14:paraId="0CF483CC" w14:textId="1B70E188" w:rsidR="00247424" w:rsidRDefault="00247424" w:rsidP="00416805">
      <w:pPr>
        <w:ind w:left="8640"/>
        <w:rPr>
          <w:sz w:val="20"/>
          <w:szCs w:val="20"/>
        </w:rPr>
      </w:pPr>
    </w:p>
    <w:p w14:paraId="5488EFA1" w14:textId="245DC96F" w:rsidR="00247424" w:rsidRDefault="00247424" w:rsidP="00416805">
      <w:pPr>
        <w:ind w:left="8640"/>
        <w:rPr>
          <w:sz w:val="20"/>
          <w:szCs w:val="20"/>
        </w:rPr>
      </w:pPr>
    </w:p>
    <w:p w14:paraId="758EF56F" w14:textId="77777777" w:rsidR="00806CA0" w:rsidRPr="00416805" w:rsidRDefault="00806CA0" w:rsidP="00247424">
      <w:pPr>
        <w:rPr>
          <w:sz w:val="20"/>
          <w:szCs w:val="20"/>
        </w:rPr>
      </w:pPr>
    </w:p>
    <w:p w14:paraId="07CCD2C1" w14:textId="77777777" w:rsidR="006017F0" w:rsidRPr="006017F0" w:rsidRDefault="006017F0" w:rsidP="006017F0">
      <w:pPr>
        <w:ind w:left="8640" w:firstLine="720"/>
        <w:rPr>
          <w:sz w:val="18"/>
          <w:szCs w:val="18"/>
        </w:rPr>
      </w:pPr>
    </w:p>
    <w:tbl>
      <w:tblPr>
        <w:tblW w:w="1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936"/>
        <w:gridCol w:w="3420"/>
        <w:gridCol w:w="3645"/>
        <w:gridCol w:w="3260"/>
        <w:gridCol w:w="1984"/>
      </w:tblGrid>
      <w:tr w:rsidR="00131328" w:rsidRPr="0090739F" w14:paraId="2CB6E895" w14:textId="77777777" w:rsidTr="00416805">
        <w:tc>
          <w:tcPr>
            <w:tcW w:w="0" w:type="auto"/>
          </w:tcPr>
          <w:p w14:paraId="57BDF966" w14:textId="77777777" w:rsidR="00BB36D3" w:rsidRPr="0090739F" w:rsidRDefault="00BB36D3" w:rsidP="00C75E63">
            <w:pPr>
              <w:rPr>
                <w:b/>
                <w:bCs/>
              </w:rPr>
            </w:pPr>
            <w:r w:rsidRPr="0090739F">
              <w:rPr>
                <w:b/>
                <w:bCs/>
              </w:rPr>
              <w:t>Criteria</w:t>
            </w:r>
          </w:p>
        </w:tc>
        <w:tc>
          <w:tcPr>
            <w:tcW w:w="4936" w:type="dxa"/>
          </w:tcPr>
          <w:p w14:paraId="2E159C3E" w14:textId="77777777" w:rsidR="00BB36D3" w:rsidRPr="0090739F" w:rsidRDefault="00BB36D3" w:rsidP="00C75E63">
            <w:pPr>
              <w:rPr>
                <w:b/>
                <w:bCs/>
              </w:rPr>
            </w:pPr>
            <w:r w:rsidRPr="0090739F">
              <w:rPr>
                <w:b/>
                <w:bCs/>
              </w:rPr>
              <w:t>Level 4</w:t>
            </w:r>
          </w:p>
        </w:tc>
        <w:tc>
          <w:tcPr>
            <w:tcW w:w="3420" w:type="dxa"/>
          </w:tcPr>
          <w:p w14:paraId="0E17B65E" w14:textId="77777777" w:rsidR="00BB36D3" w:rsidRPr="0090739F" w:rsidRDefault="00BB36D3" w:rsidP="00C75E63">
            <w:pPr>
              <w:rPr>
                <w:b/>
                <w:bCs/>
              </w:rPr>
            </w:pPr>
            <w:r w:rsidRPr="0090739F">
              <w:rPr>
                <w:b/>
                <w:bCs/>
              </w:rPr>
              <w:t>Level 3</w:t>
            </w:r>
          </w:p>
        </w:tc>
        <w:tc>
          <w:tcPr>
            <w:tcW w:w="3645" w:type="dxa"/>
          </w:tcPr>
          <w:p w14:paraId="3EBBDE55" w14:textId="77777777" w:rsidR="00BB36D3" w:rsidRPr="0090739F" w:rsidRDefault="00BB36D3" w:rsidP="00C75E63">
            <w:pPr>
              <w:rPr>
                <w:b/>
                <w:bCs/>
              </w:rPr>
            </w:pPr>
            <w:r w:rsidRPr="0090739F">
              <w:rPr>
                <w:b/>
                <w:bCs/>
              </w:rPr>
              <w:t>Level 2</w:t>
            </w:r>
          </w:p>
        </w:tc>
        <w:tc>
          <w:tcPr>
            <w:tcW w:w="3260" w:type="dxa"/>
          </w:tcPr>
          <w:p w14:paraId="484D46D5" w14:textId="77777777" w:rsidR="00BB36D3" w:rsidRPr="0090739F" w:rsidRDefault="00BB36D3" w:rsidP="00C75E63">
            <w:pPr>
              <w:rPr>
                <w:b/>
                <w:bCs/>
              </w:rPr>
            </w:pPr>
            <w:r w:rsidRPr="0090739F">
              <w:rPr>
                <w:b/>
                <w:bCs/>
              </w:rPr>
              <w:t>Level 1</w:t>
            </w:r>
          </w:p>
        </w:tc>
        <w:tc>
          <w:tcPr>
            <w:tcW w:w="1984" w:type="dxa"/>
          </w:tcPr>
          <w:p w14:paraId="57A33F0E" w14:textId="77777777" w:rsidR="00BB36D3" w:rsidRPr="0090739F" w:rsidRDefault="00BB36D3" w:rsidP="00C75E63">
            <w:pPr>
              <w:rPr>
                <w:b/>
                <w:bCs/>
              </w:rPr>
            </w:pPr>
            <w:r w:rsidRPr="0090739F">
              <w:rPr>
                <w:b/>
                <w:bCs/>
              </w:rPr>
              <w:t>Level R</w:t>
            </w:r>
          </w:p>
        </w:tc>
      </w:tr>
      <w:tr w:rsidR="00131328" w:rsidRPr="0090739F" w14:paraId="5FA274C8" w14:textId="77777777" w:rsidTr="00416805">
        <w:tc>
          <w:tcPr>
            <w:tcW w:w="0" w:type="auto"/>
          </w:tcPr>
          <w:p w14:paraId="00057692" w14:textId="77777777" w:rsidR="00BB36D3" w:rsidRDefault="007154B0" w:rsidP="003C6F52">
            <w:pPr>
              <w:rPr>
                <w:b/>
                <w:color w:val="000000"/>
                <w:sz w:val="20"/>
                <w:szCs w:val="20"/>
              </w:rPr>
            </w:pPr>
            <w:r>
              <w:rPr>
                <w:b/>
                <w:color w:val="000000"/>
                <w:sz w:val="20"/>
                <w:szCs w:val="20"/>
              </w:rPr>
              <w:t>SCV.02</w:t>
            </w:r>
          </w:p>
          <w:p w14:paraId="6CA27BBB" w14:textId="77777777" w:rsidR="007154B0" w:rsidRDefault="007154B0" w:rsidP="003C6F52">
            <w:pPr>
              <w:rPr>
                <w:b/>
                <w:color w:val="000000"/>
                <w:sz w:val="20"/>
                <w:szCs w:val="20"/>
              </w:rPr>
            </w:pPr>
            <w:r>
              <w:rPr>
                <w:b/>
                <w:color w:val="000000"/>
                <w:sz w:val="20"/>
                <w:szCs w:val="20"/>
              </w:rPr>
              <w:t>FLV. 04</w:t>
            </w:r>
          </w:p>
          <w:p w14:paraId="103CD8EE" w14:textId="77777777" w:rsidR="003C6F52" w:rsidRPr="0090739F" w:rsidRDefault="003C6F52" w:rsidP="00806CA0">
            <w:pPr>
              <w:jc w:val="right"/>
              <w:rPr>
                <w:b/>
                <w:sz w:val="20"/>
                <w:szCs w:val="20"/>
              </w:rPr>
            </w:pPr>
            <w:r>
              <w:rPr>
                <w:b/>
                <w:color w:val="000000"/>
                <w:sz w:val="20"/>
                <w:szCs w:val="20"/>
              </w:rPr>
              <w:t>(20)</w:t>
            </w:r>
          </w:p>
        </w:tc>
        <w:tc>
          <w:tcPr>
            <w:tcW w:w="4936" w:type="dxa"/>
          </w:tcPr>
          <w:p w14:paraId="7F609495" w14:textId="77777777" w:rsidR="00BB36D3" w:rsidRDefault="003C6F52"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Excellent explanations</w:t>
            </w:r>
            <w:r w:rsidR="00BB36D3" w:rsidRPr="0090739F">
              <w:rPr>
                <w:rFonts w:ascii="Comic Sans MS" w:eastAsia="Times New Roman" w:hAnsi="Comic Sans MS" w:cs="Times New Roman"/>
                <w:color w:val="000000"/>
                <w:sz w:val="18"/>
                <w:szCs w:val="18"/>
              </w:rPr>
              <w:t xml:space="preserve"> </w:t>
            </w:r>
            <w:r>
              <w:rPr>
                <w:rFonts w:ascii="Comic Sans MS" w:eastAsia="Times New Roman" w:hAnsi="Comic Sans MS" w:cs="Times New Roman"/>
                <w:color w:val="000000"/>
                <w:sz w:val="18"/>
                <w:szCs w:val="18"/>
              </w:rPr>
              <w:t xml:space="preserve">and </w:t>
            </w:r>
            <w:r w:rsidR="00BB36D3" w:rsidRPr="0090739F">
              <w:rPr>
                <w:rFonts w:ascii="Comic Sans MS" w:eastAsia="Times New Roman" w:hAnsi="Comic Sans MS" w:cs="Times New Roman"/>
                <w:color w:val="000000"/>
                <w:sz w:val="18"/>
                <w:szCs w:val="18"/>
              </w:rPr>
              <w:t>insightful</w:t>
            </w:r>
            <w:r>
              <w:rPr>
                <w:rFonts w:ascii="Comic Sans MS" w:eastAsia="Times New Roman" w:hAnsi="Comic Sans MS" w:cs="Times New Roman"/>
                <w:color w:val="000000"/>
                <w:sz w:val="18"/>
                <w:szCs w:val="18"/>
              </w:rPr>
              <w:t xml:space="preserve"> comparisons. It is obvious you understand the link between the 2 elements.</w:t>
            </w:r>
          </w:p>
          <w:p w14:paraId="095AE932" w14:textId="086AAC4C" w:rsidR="00806CA0" w:rsidRPr="0090739F" w:rsidRDefault="00806CA0"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p>
        </w:tc>
        <w:tc>
          <w:tcPr>
            <w:tcW w:w="3420" w:type="dxa"/>
          </w:tcPr>
          <w:p w14:paraId="7FB0E89E" w14:textId="77777777" w:rsidR="00BB36D3" w:rsidRPr="0090739F" w:rsidRDefault="0027274A" w:rsidP="0090739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Adequate</w:t>
            </w:r>
            <w:r w:rsidR="003C6F52">
              <w:rPr>
                <w:rFonts w:ascii="Comic Sans MS" w:eastAsia="Times New Roman" w:hAnsi="Comic Sans MS" w:cs="Times New Roman"/>
                <w:color w:val="000000"/>
                <w:sz w:val="18"/>
                <w:szCs w:val="18"/>
              </w:rPr>
              <w:t xml:space="preserve"> explanations and good insight into the comparisons between the elements.</w:t>
            </w:r>
            <w:r w:rsidR="00BB36D3" w:rsidRPr="0090739F">
              <w:rPr>
                <w:rFonts w:ascii="Comic Sans MS" w:eastAsia="Times New Roman" w:hAnsi="Comic Sans MS" w:cs="Times New Roman"/>
                <w:color w:val="000000"/>
                <w:sz w:val="18"/>
                <w:szCs w:val="18"/>
              </w:rPr>
              <w:t xml:space="preserve"> </w:t>
            </w:r>
            <w:r w:rsidR="003C6F52">
              <w:rPr>
                <w:rFonts w:ascii="Comic Sans MS" w:eastAsia="Times New Roman" w:hAnsi="Comic Sans MS" w:cs="Times New Roman"/>
                <w:color w:val="000000"/>
                <w:sz w:val="18"/>
                <w:szCs w:val="18"/>
              </w:rPr>
              <w:t xml:space="preserve"> Understanding is good.</w:t>
            </w:r>
          </w:p>
        </w:tc>
        <w:tc>
          <w:tcPr>
            <w:tcW w:w="3645" w:type="dxa"/>
          </w:tcPr>
          <w:p w14:paraId="40D90436" w14:textId="77777777" w:rsidR="00BB36D3" w:rsidRDefault="0027274A" w:rsidP="0090739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Some attempt at</w:t>
            </w:r>
            <w:r w:rsidR="003C6F52">
              <w:rPr>
                <w:rFonts w:ascii="Comic Sans MS" w:eastAsia="Times New Roman" w:hAnsi="Comic Sans MS" w:cs="Times New Roman"/>
                <w:color w:val="000000"/>
                <w:sz w:val="18"/>
                <w:szCs w:val="18"/>
              </w:rPr>
              <w:t xml:space="preserve"> an explanation.</w:t>
            </w:r>
          </w:p>
          <w:p w14:paraId="60836D8C" w14:textId="77777777" w:rsidR="003C6F52" w:rsidRPr="0090739F" w:rsidRDefault="003C6F52" w:rsidP="0090739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Little insight into the comparisons between the two elements.</w:t>
            </w:r>
          </w:p>
        </w:tc>
        <w:tc>
          <w:tcPr>
            <w:tcW w:w="3260" w:type="dxa"/>
          </w:tcPr>
          <w:p w14:paraId="2D0E7D36" w14:textId="77777777" w:rsidR="00BB36D3" w:rsidRPr="0090739F" w:rsidRDefault="003C6F52" w:rsidP="0090739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Very limited explanations with little to no insight into the comparisons.</w:t>
            </w:r>
            <w:r w:rsidR="00BB36D3" w:rsidRPr="0090739F">
              <w:rPr>
                <w:rFonts w:ascii="Comic Sans MS" w:eastAsia="Times New Roman" w:hAnsi="Comic Sans MS" w:cs="Times New Roman"/>
                <w:color w:val="000000"/>
                <w:sz w:val="18"/>
                <w:szCs w:val="18"/>
              </w:rPr>
              <w:t xml:space="preserve"> </w:t>
            </w:r>
          </w:p>
        </w:tc>
        <w:tc>
          <w:tcPr>
            <w:tcW w:w="1984" w:type="dxa"/>
          </w:tcPr>
          <w:p w14:paraId="1FE642EE" w14:textId="77777777" w:rsidR="00BB36D3" w:rsidRPr="0090739F" w:rsidRDefault="00BB36D3" w:rsidP="00FC2590">
            <w:pPr>
              <w:rPr>
                <w:sz w:val="18"/>
                <w:szCs w:val="18"/>
              </w:rPr>
            </w:pPr>
            <w:r w:rsidRPr="0090739F">
              <w:rPr>
                <w:sz w:val="18"/>
                <w:szCs w:val="18"/>
              </w:rPr>
              <w:t xml:space="preserve">No </w:t>
            </w:r>
            <w:r w:rsidR="0015128D" w:rsidRPr="0090739F">
              <w:rPr>
                <w:sz w:val="18"/>
                <w:szCs w:val="18"/>
              </w:rPr>
              <w:t>understanding,</w:t>
            </w:r>
            <w:r w:rsidR="003C6F52">
              <w:rPr>
                <w:sz w:val="18"/>
                <w:szCs w:val="18"/>
              </w:rPr>
              <w:t xml:space="preserve"> insight, or attempt to link the elements.</w:t>
            </w:r>
          </w:p>
        </w:tc>
      </w:tr>
      <w:tr w:rsidR="00131328" w:rsidRPr="0090739F" w14:paraId="551B2310" w14:textId="77777777" w:rsidTr="00416805">
        <w:trPr>
          <w:trHeight w:val="1925"/>
        </w:trPr>
        <w:tc>
          <w:tcPr>
            <w:tcW w:w="0" w:type="auto"/>
          </w:tcPr>
          <w:p w14:paraId="76671211" w14:textId="77777777" w:rsidR="0015128D" w:rsidRDefault="007154B0" w:rsidP="00FC2590">
            <w:pPr>
              <w:rPr>
                <w:b/>
                <w:color w:val="000000"/>
                <w:sz w:val="20"/>
                <w:szCs w:val="20"/>
              </w:rPr>
            </w:pPr>
            <w:r>
              <w:rPr>
                <w:b/>
                <w:color w:val="000000"/>
                <w:sz w:val="20"/>
                <w:szCs w:val="20"/>
              </w:rPr>
              <w:t>PFV.01</w:t>
            </w:r>
          </w:p>
          <w:p w14:paraId="6B2D0837" w14:textId="77777777" w:rsidR="007154B0" w:rsidRDefault="007154B0" w:rsidP="00FC2590">
            <w:pPr>
              <w:rPr>
                <w:b/>
                <w:color w:val="000000"/>
                <w:sz w:val="20"/>
                <w:szCs w:val="20"/>
              </w:rPr>
            </w:pPr>
            <w:r>
              <w:rPr>
                <w:b/>
                <w:color w:val="000000"/>
                <w:sz w:val="20"/>
                <w:szCs w:val="20"/>
              </w:rPr>
              <w:t>PSV.01</w:t>
            </w:r>
          </w:p>
          <w:p w14:paraId="39A11181" w14:textId="77777777" w:rsidR="0015128D" w:rsidRDefault="0015128D" w:rsidP="00FC2590">
            <w:pPr>
              <w:rPr>
                <w:b/>
                <w:color w:val="000000"/>
                <w:sz w:val="20"/>
                <w:szCs w:val="20"/>
              </w:rPr>
            </w:pPr>
          </w:p>
          <w:p w14:paraId="73294E83" w14:textId="77777777" w:rsidR="0015128D" w:rsidRPr="0090739F" w:rsidRDefault="0015128D" w:rsidP="00806CA0">
            <w:pPr>
              <w:jc w:val="right"/>
              <w:rPr>
                <w:b/>
                <w:sz w:val="20"/>
                <w:szCs w:val="20"/>
              </w:rPr>
            </w:pPr>
            <w:r>
              <w:rPr>
                <w:b/>
                <w:color w:val="000000"/>
                <w:sz w:val="20"/>
                <w:szCs w:val="20"/>
              </w:rPr>
              <w:t>(20)</w:t>
            </w:r>
          </w:p>
        </w:tc>
        <w:tc>
          <w:tcPr>
            <w:tcW w:w="4936" w:type="dxa"/>
          </w:tcPr>
          <w:p w14:paraId="12B5F0D4" w14:textId="77777777" w:rsidR="00BB36D3" w:rsidRDefault="0015128D"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Brilliant analysis of the teachings. You link the teachings as if you were an expert in both. The reader now considers themselves an expert on the subject and thanks you for such work.</w:t>
            </w:r>
          </w:p>
          <w:p w14:paraId="68E4A498" w14:textId="77777777" w:rsidR="00131328" w:rsidRDefault="00131328"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p>
          <w:p w14:paraId="6E298D1C" w14:textId="77777777" w:rsidR="0015128D" w:rsidRDefault="0015128D"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All 3 comparisons are evident, concise, and easy to decipher.</w:t>
            </w:r>
          </w:p>
          <w:p w14:paraId="268B422C" w14:textId="37310214" w:rsidR="00806CA0" w:rsidRPr="0090739F" w:rsidRDefault="00806CA0"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hAnsi="Comic Sans MS"/>
                <w:sz w:val="18"/>
                <w:szCs w:val="18"/>
              </w:rPr>
            </w:pPr>
          </w:p>
        </w:tc>
        <w:tc>
          <w:tcPr>
            <w:tcW w:w="3420" w:type="dxa"/>
          </w:tcPr>
          <w:p w14:paraId="47765B7D" w14:textId="77777777" w:rsidR="00BB36D3" w:rsidRDefault="0015128D" w:rsidP="0015128D">
            <w:pPr>
              <w:rPr>
                <w:color w:val="000000"/>
                <w:sz w:val="18"/>
                <w:szCs w:val="18"/>
              </w:rPr>
            </w:pPr>
            <w:r>
              <w:rPr>
                <w:color w:val="000000"/>
                <w:sz w:val="18"/>
                <w:szCs w:val="18"/>
              </w:rPr>
              <w:t>Good analysis of the teachings. You link the teachings in a clear way that helps the reader to understand.</w:t>
            </w:r>
          </w:p>
          <w:p w14:paraId="22A0AB85" w14:textId="77777777" w:rsidR="0015128D" w:rsidRDefault="0015128D" w:rsidP="0015128D">
            <w:pPr>
              <w:rPr>
                <w:color w:val="000000"/>
                <w:sz w:val="18"/>
                <w:szCs w:val="18"/>
              </w:rPr>
            </w:pPr>
          </w:p>
          <w:p w14:paraId="08E0D062" w14:textId="77777777" w:rsidR="00AD1BF2" w:rsidRDefault="00AD1BF2" w:rsidP="0015128D">
            <w:pPr>
              <w:rPr>
                <w:color w:val="000000"/>
                <w:sz w:val="18"/>
                <w:szCs w:val="18"/>
              </w:rPr>
            </w:pPr>
          </w:p>
          <w:p w14:paraId="33A6E285" w14:textId="77777777" w:rsidR="0015128D" w:rsidRPr="0090739F" w:rsidRDefault="0015128D" w:rsidP="0015128D">
            <w:r>
              <w:rPr>
                <w:color w:val="000000"/>
                <w:sz w:val="18"/>
                <w:szCs w:val="18"/>
              </w:rPr>
              <w:t>All 3 comparisons are evident and complete.</w:t>
            </w:r>
          </w:p>
        </w:tc>
        <w:tc>
          <w:tcPr>
            <w:tcW w:w="3645" w:type="dxa"/>
          </w:tcPr>
          <w:p w14:paraId="244CD485" w14:textId="77777777" w:rsidR="00BB36D3" w:rsidRDefault="0015128D"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Some analysis of the teachings but there is coherence lacking. Your thought process causes some confusion and the reader is a bit befuddled.</w:t>
            </w:r>
          </w:p>
          <w:p w14:paraId="3281C1BE" w14:textId="77777777" w:rsidR="0015128D" w:rsidRPr="0090739F" w:rsidRDefault="0015128D"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The 3 comparisons are not adequately complete.</w:t>
            </w:r>
          </w:p>
        </w:tc>
        <w:tc>
          <w:tcPr>
            <w:tcW w:w="3260" w:type="dxa"/>
          </w:tcPr>
          <w:p w14:paraId="36F25E2E" w14:textId="77777777" w:rsidR="0015128D" w:rsidRDefault="0015128D" w:rsidP="0015128D">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Very limited analysis of the teaching with a lack of coherence. Your thought process causes confusion and the reader is befuddled.</w:t>
            </w:r>
          </w:p>
          <w:p w14:paraId="0B13E17B" w14:textId="77777777" w:rsidR="0015128D" w:rsidRPr="0090739F" w:rsidRDefault="0015128D"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The 3 comparisons are incomplete.</w:t>
            </w:r>
          </w:p>
        </w:tc>
        <w:tc>
          <w:tcPr>
            <w:tcW w:w="1984" w:type="dxa"/>
          </w:tcPr>
          <w:p w14:paraId="14BDEC33" w14:textId="77777777" w:rsidR="00BB36D3" w:rsidRPr="0090739F" w:rsidRDefault="00BB36D3" w:rsidP="0015128D">
            <w:pPr>
              <w:rPr>
                <w:sz w:val="18"/>
                <w:szCs w:val="18"/>
              </w:rPr>
            </w:pPr>
            <w:r w:rsidRPr="0090739F">
              <w:rPr>
                <w:sz w:val="18"/>
                <w:szCs w:val="18"/>
              </w:rPr>
              <w:t xml:space="preserve">No </w:t>
            </w:r>
            <w:r w:rsidR="0015128D">
              <w:rPr>
                <w:sz w:val="18"/>
                <w:szCs w:val="18"/>
              </w:rPr>
              <w:t>analysis, coherence, nor completeness.</w:t>
            </w:r>
          </w:p>
        </w:tc>
      </w:tr>
      <w:tr w:rsidR="00131328" w:rsidRPr="0090739F" w14:paraId="57A4547B" w14:textId="77777777" w:rsidTr="00416805">
        <w:tc>
          <w:tcPr>
            <w:tcW w:w="0" w:type="auto"/>
          </w:tcPr>
          <w:p w14:paraId="0D1D020B" w14:textId="77777777" w:rsidR="00131328" w:rsidRDefault="007154B0" w:rsidP="00FC2590">
            <w:pPr>
              <w:rPr>
                <w:b/>
                <w:color w:val="000000"/>
                <w:sz w:val="20"/>
                <w:szCs w:val="20"/>
              </w:rPr>
            </w:pPr>
            <w:r>
              <w:rPr>
                <w:b/>
                <w:color w:val="000000"/>
                <w:sz w:val="20"/>
                <w:szCs w:val="20"/>
              </w:rPr>
              <w:t>CMV.01</w:t>
            </w:r>
          </w:p>
          <w:p w14:paraId="2CE422AF" w14:textId="77777777" w:rsidR="007154B0" w:rsidRDefault="007154B0" w:rsidP="00FC2590">
            <w:pPr>
              <w:rPr>
                <w:b/>
                <w:color w:val="000000"/>
                <w:sz w:val="20"/>
                <w:szCs w:val="20"/>
              </w:rPr>
            </w:pPr>
            <w:r>
              <w:rPr>
                <w:b/>
                <w:color w:val="000000"/>
                <w:sz w:val="20"/>
                <w:szCs w:val="20"/>
              </w:rPr>
              <w:t>CMV.04</w:t>
            </w:r>
          </w:p>
          <w:p w14:paraId="47136060" w14:textId="77777777" w:rsidR="007154B0" w:rsidRDefault="007154B0" w:rsidP="00FC2590">
            <w:pPr>
              <w:rPr>
                <w:b/>
                <w:color w:val="000000"/>
                <w:sz w:val="20"/>
                <w:szCs w:val="20"/>
              </w:rPr>
            </w:pPr>
          </w:p>
          <w:p w14:paraId="4D6523AF" w14:textId="77777777" w:rsidR="00131328" w:rsidRPr="0090739F" w:rsidRDefault="00131328" w:rsidP="00806CA0">
            <w:pPr>
              <w:jc w:val="right"/>
              <w:rPr>
                <w:b/>
                <w:sz w:val="20"/>
                <w:szCs w:val="20"/>
              </w:rPr>
            </w:pPr>
            <w:r>
              <w:rPr>
                <w:b/>
                <w:color w:val="000000"/>
                <w:sz w:val="20"/>
                <w:szCs w:val="20"/>
              </w:rPr>
              <w:t>(15)</w:t>
            </w:r>
          </w:p>
        </w:tc>
        <w:tc>
          <w:tcPr>
            <w:tcW w:w="4936" w:type="dxa"/>
          </w:tcPr>
          <w:p w14:paraId="5837E4F8" w14:textId="77777777" w:rsidR="00BB36D3" w:rsidRDefault="00131328"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Your ability to apply real-world examples to help with understanding is nothing short of brilliant. It is obvious you see a need to not only live these teachings, but to respect both faiths for the amazing lessons they can teach us.</w:t>
            </w:r>
          </w:p>
          <w:p w14:paraId="3C16BE20" w14:textId="4B174ED3" w:rsidR="00806CA0" w:rsidRPr="0090739F" w:rsidRDefault="00806CA0" w:rsidP="0090739F">
            <w:pPr>
              <w:pStyle w:val="TableContents"/>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p>
        </w:tc>
        <w:tc>
          <w:tcPr>
            <w:tcW w:w="3420" w:type="dxa"/>
          </w:tcPr>
          <w:p w14:paraId="4F88AB63" w14:textId="77777777" w:rsidR="00BB36D3" w:rsidRPr="0090739F" w:rsidRDefault="00131328" w:rsidP="00131328">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Your ability to apply real-world examples to help with understanding is good. You do a good job relaying the importance of living these teachings.</w:t>
            </w:r>
          </w:p>
        </w:tc>
        <w:tc>
          <w:tcPr>
            <w:tcW w:w="3645" w:type="dxa"/>
          </w:tcPr>
          <w:p w14:paraId="4923E608" w14:textId="77777777" w:rsidR="00BB36D3" w:rsidRPr="0090739F" w:rsidRDefault="00131328"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You have some real-world examples but they are befuddling and do not help the reader understand the importance of living these teachings.</w:t>
            </w:r>
          </w:p>
        </w:tc>
        <w:tc>
          <w:tcPr>
            <w:tcW w:w="3260" w:type="dxa"/>
          </w:tcPr>
          <w:p w14:paraId="013C9E6C" w14:textId="77777777" w:rsidR="00BB36D3" w:rsidRPr="0090739F" w:rsidRDefault="00131328"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Poor real-world examples with no direction or impetus to encourage the reader to live the teachings.</w:t>
            </w:r>
          </w:p>
        </w:tc>
        <w:tc>
          <w:tcPr>
            <w:tcW w:w="1984" w:type="dxa"/>
          </w:tcPr>
          <w:p w14:paraId="0D963CBA" w14:textId="77777777" w:rsidR="00BB36D3" w:rsidRPr="0090739F" w:rsidRDefault="00131328" w:rsidP="00FC2590">
            <w:pPr>
              <w:rPr>
                <w:sz w:val="18"/>
                <w:szCs w:val="18"/>
              </w:rPr>
            </w:pPr>
            <w:r>
              <w:rPr>
                <w:sz w:val="18"/>
                <w:szCs w:val="18"/>
              </w:rPr>
              <w:t>No examples or passion to live these teachings.</w:t>
            </w:r>
          </w:p>
        </w:tc>
      </w:tr>
      <w:tr w:rsidR="00131328" w:rsidRPr="0090739F" w14:paraId="184DE537" w14:textId="77777777" w:rsidTr="00416805">
        <w:tc>
          <w:tcPr>
            <w:tcW w:w="0" w:type="auto"/>
          </w:tcPr>
          <w:p w14:paraId="5649DEC4" w14:textId="77777777" w:rsidR="00BB36D3" w:rsidRDefault="007154B0" w:rsidP="00FC2590">
            <w:pPr>
              <w:rPr>
                <w:b/>
                <w:sz w:val="20"/>
                <w:szCs w:val="20"/>
              </w:rPr>
            </w:pPr>
            <w:r>
              <w:rPr>
                <w:b/>
                <w:sz w:val="20"/>
                <w:szCs w:val="20"/>
              </w:rPr>
              <w:t>RIV.02</w:t>
            </w:r>
          </w:p>
          <w:p w14:paraId="6AF3F2E5" w14:textId="77777777" w:rsidR="007154B0" w:rsidRDefault="007154B0" w:rsidP="00FC2590">
            <w:pPr>
              <w:rPr>
                <w:b/>
                <w:sz w:val="20"/>
                <w:szCs w:val="20"/>
              </w:rPr>
            </w:pPr>
          </w:p>
          <w:p w14:paraId="2212689D" w14:textId="505D15CE" w:rsidR="00416805" w:rsidRPr="0090739F" w:rsidRDefault="00416805" w:rsidP="00806CA0">
            <w:pPr>
              <w:jc w:val="right"/>
              <w:rPr>
                <w:b/>
                <w:sz w:val="20"/>
                <w:szCs w:val="20"/>
              </w:rPr>
            </w:pPr>
            <w:r>
              <w:rPr>
                <w:b/>
                <w:sz w:val="20"/>
                <w:szCs w:val="20"/>
              </w:rPr>
              <w:t>(15)</w:t>
            </w:r>
          </w:p>
        </w:tc>
        <w:tc>
          <w:tcPr>
            <w:tcW w:w="4936" w:type="dxa"/>
          </w:tcPr>
          <w:p w14:paraId="3744146B" w14:textId="24471A3A" w:rsidR="00131328" w:rsidRDefault="00131328" w:rsidP="0090739F">
            <w:pPr>
              <w:pStyle w:val="TextBody"/>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Brilliant poster arranged in a way that makes a passer-by stop, look, read, and applaud.</w:t>
            </w:r>
            <w:r w:rsidR="001B33AF">
              <w:rPr>
                <w:rFonts w:ascii="Comic Sans MS" w:eastAsia="Times New Roman" w:hAnsi="Comic Sans MS" w:cs="Times New Roman"/>
                <w:color w:val="000000"/>
                <w:sz w:val="18"/>
                <w:szCs w:val="18"/>
              </w:rPr>
              <w:t xml:space="preserve">  </w:t>
            </w:r>
            <w:bookmarkStart w:id="0" w:name="_GoBack"/>
            <w:bookmarkEnd w:id="0"/>
          </w:p>
          <w:p w14:paraId="29C0EB56" w14:textId="77777777" w:rsidR="00BB36D3" w:rsidRDefault="004C5909" w:rsidP="0090739F">
            <w:pPr>
              <w:pStyle w:val="TextBody"/>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sidRPr="0090739F">
              <w:rPr>
                <w:rFonts w:ascii="Comic Sans MS" w:eastAsia="Times New Roman" w:hAnsi="Comic Sans MS" w:cs="Times New Roman"/>
                <w:color w:val="000000"/>
                <w:sz w:val="18"/>
                <w:szCs w:val="18"/>
              </w:rPr>
              <w:t>No spelling &amp; grammar errors</w:t>
            </w:r>
          </w:p>
          <w:p w14:paraId="0D9ECB02" w14:textId="77777777" w:rsidR="00416805" w:rsidRDefault="00416805" w:rsidP="0090739F">
            <w:pPr>
              <w:pStyle w:val="TextBody"/>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 xml:space="preserve">Original rubric, name on everything, </w:t>
            </w:r>
            <w:r w:rsidR="00247424">
              <w:rPr>
                <w:rFonts w:ascii="Comic Sans MS" w:eastAsia="Times New Roman" w:hAnsi="Comic Sans MS" w:cs="Times New Roman"/>
                <w:color w:val="000000"/>
                <w:sz w:val="18"/>
                <w:szCs w:val="18"/>
              </w:rPr>
              <w:t>handed in before</w:t>
            </w:r>
            <w:r>
              <w:rPr>
                <w:rFonts w:ascii="Comic Sans MS" w:eastAsia="Times New Roman" w:hAnsi="Comic Sans MS" w:cs="Times New Roman"/>
                <w:color w:val="000000"/>
                <w:sz w:val="18"/>
                <w:szCs w:val="18"/>
              </w:rPr>
              <w:t xml:space="preserve"> due date</w:t>
            </w:r>
          </w:p>
          <w:p w14:paraId="528F1899" w14:textId="7357E2A5" w:rsidR="00806CA0" w:rsidRPr="0090739F" w:rsidRDefault="00806CA0" w:rsidP="0090739F">
            <w:pPr>
              <w:pStyle w:val="TextBody"/>
              <w:tabs>
                <w:tab w:val="left" w:pos="0"/>
                <w:tab w:val="left" w:pos="1134"/>
                <w:tab w:val="left" w:pos="2268"/>
                <w:tab w:val="left" w:pos="3402"/>
                <w:tab w:val="left" w:pos="4536"/>
                <w:tab w:val="left" w:pos="5670"/>
                <w:tab w:val="left" w:pos="6804"/>
                <w:tab w:val="left" w:pos="7938"/>
                <w:tab w:val="left" w:pos="9072"/>
              </w:tabs>
              <w:rPr>
                <w:rFonts w:ascii="Comic Sans MS" w:eastAsia="Times New Roman" w:hAnsi="Comic Sans MS" w:cs="Times New Roman"/>
                <w:color w:val="000000"/>
                <w:sz w:val="18"/>
                <w:szCs w:val="18"/>
              </w:rPr>
            </w:pPr>
          </w:p>
        </w:tc>
        <w:tc>
          <w:tcPr>
            <w:tcW w:w="3420" w:type="dxa"/>
          </w:tcPr>
          <w:p w14:paraId="56AF809E" w14:textId="3ABA9DDE" w:rsidR="004C5909" w:rsidRDefault="00131328"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Nice poster; arranged in a clear way.</w:t>
            </w:r>
            <w:r w:rsidR="001B33AF">
              <w:rPr>
                <w:rFonts w:ascii="Comic Sans MS" w:eastAsia="Times New Roman" w:hAnsi="Comic Sans MS" w:cs="Times New Roman"/>
                <w:color w:val="000000"/>
                <w:sz w:val="18"/>
                <w:szCs w:val="18"/>
              </w:rPr>
              <w:t xml:space="preserve">  </w:t>
            </w:r>
          </w:p>
          <w:p w14:paraId="4486BF29" w14:textId="77777777" w:rsidR="00131328" w:rsidRDefault="00131328"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Only some grammatical and spelling errors.</w:t>
            </w:r>
          </w:p>
          <w:p w14:paraId="08ACF2ED" w14:textId="652D6432" w:rsidR="00416805" w:rsidRPr="0090739F" w:rsidRDefault="00416805"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 rubric, name on most things, on time</w:t>
            </w:r>
          </w:p>
        </w:tc>
        <w:tc>
          <w:tcPr>
            <w:tcW w:w="3645" w:type="dxa"/>
          </w:tcPr>
          <w:p w14:paraId="6DF01BF4" w14:textId="77777777" w:rsidR="004C5909" w:rsidRDefault="00131328"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Messy poster with some attention to detail.</w:t>
            </w:r>
          </w:p>
          <w:p w14:paraId="0B2B5829" w14:textId="77777777" w:rsidR="00131328" w:rsidRDefault="006017F0"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Many grammatical and spelling errors.</w:t>
            </w:r>
          </w:p>
          <w:p w14:paraId="2F6D3FC6" w14:textId="310D9780" w:rsidR="00416805" w:rsidRPr="0090739F" w:rsidRDefault="00416805"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A rubric, name on one - two things, one day late</w:t>
            </w:r>
          </w:p>
        </w:tc>
        <w:tc>
          <w:tcPr>
            <w:tcW w:w="3260" w:type="dxa"/>
          </w:tcPr>
          <w:p w14:paraId="0D346A92" w14:textId="77777777" w:rsidR="00BB36D3" w:rsidRPr="0090739F" w:rsidRDefault="006017F0" w:rsidP="0090739F">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eastAsia="Times New Roman" w:hAnsi="Comic Sans MS" w:cs="Times New Roman"/>
                <w:color w:val="000000"/>
                <w:sz w:val="18"/>
                <w:szCs w:val="18"/>
              </w:rPr>
            </w:pPr>
            <w:r>
              <w:rPr>
                <w:rFonts w:ascii="Comic Sans MS" w:eastAsia="Times New Roman" w:hAnsi="Comic Sans MS" w:cs="Times New Roman"/>
                <w:color w:val="000000"/>
                <w:sz w:val="18"/>
                <w:szCs w:val="18"/>
              </w:rPr>
              <w:t>Very messy poster with poor attention to detail.</w:t>
            </w:r>
          </w:p>
          <w:p w14:paraId="7BDF87B4" w14:textId="77777777" w:rsidR="004C5909" w:rsidRDefault="004C5909" w:rsidP="0090739F">
            <w:pPr>
              <w:widowControl w:val="0"/>
              <w:rPr>
                <w:sz w:val="18"/>
                <w:szCs w:val="18"/>
              </w:rPr>
            </w:pPr>
            <w:r w:rsidRPr="0090739F">
              <w:rPr>
                <w:sz w:val="18"/>
                <w:szCs w:val="18"/>
              </w:rPr>
              <w:t>Numerous spelling &amp; grammar errors</w:t>
            </w:r>
          </w:p>
          <w:p w14:paraId="3D37D823" w14:textId="77777777" w:rsidR="00416805" w:rsidRDefault="00416805" w:rsidP="0090739F">
            <w:pPr>
              <w:widowControl w:val="0"/>
              <w:rPr>
                <w:sz w:val="18"/>
                <w:szCs w:val="18"/>
              </w:rPr>
            </w:pPr>
            <w:r>
              <w:rPr>
                <w:sz w:val="18"/>
                <w:szCs w:val="18"/>
              </w:rPr>
              <w:t>No rubric, name on one thing, a few days late</w:t>
            </w:r>
          </w:p>
          <w:p w14:paraId="2EE91C23" w14:textId="1FDEB0F8" w:rsidR="00806CA0" w:rsidRPr="0090739F" w:rsidRDefault="00806CA0" w:rsidP="0090739F">
            <w:pPr>
              <w:widowControl w:val="0"/>
              <w:rPr>
                <w:sz w:val="18"/>
                <w:szCs w:val="18"/>
              </w:rPr>
            </w:pPr>
          </w:p>
        </w:tc>
        <w:tc>
          <w:tcPr>
            <w:tcW w:w="1984" w:type="dxa"/>
          </w:tcPr>
          <w:p w14:paraId="3FE92DED" w14:textId="77777777" w:rsidR="00BB36D3" w:rsidRPr="0090739F" w:rsidRDefault="006017F0" w:rsidP="00FC2590">
            <w:pPr>
              <w:rPr>
                <w:sz w:val="18"/>
                <w:szCs w:val="18"/>
              </w:rPr>
            </w:pPr>
            <w:r>
              <w:rPr>
                <w:sz w:val="18"/>
                <w:szCs w:val="18"/>
              </w:rPr>
              <w:t>No poster.</w:t>
            </w:r>
          </w:p>
          <w:p w14:paraId="7426CAF0" w14:textId="1E1A643E" w:rsidR="004C5909" w:rsidRDefault="004C5909" w:rsidP="00FC2590">
            <w:pPr>
              <w:rPr>
                <w:sz w:val="16"/>
                <w:szCs w:val="16"/>
              </w:rPr>
            </w:pPr>
            <w:r w:rsidRPr="0090739F">
              <w:rPr>
                <w:sz w:val="16"/>
                <w:szCs w:val="16"/>
              </w:rPr>
              <w:t>Unreadable; too many errors</w:t>
            </w:r>
          </w:p>
          <w:p w14:paraId="37535BDB" w14:textId="4AB9EA10" w:rsidR="00416805" w:rsidRDefault="00416805" w:rsidP="00FC2590">
            <w:pPr>
              <w:rPr>
                <w:sz w:val="16"/>
                <w:szCs w:val="16"/>
              </w:rPr>
            </w:pPr>
            <w:r>
              <w:rPr>
                <w:sz w:val="16"/>
                <w:szCs w:val="16"/>
              </w:rPr>
              <w:t>No rubric, no name</w:t>
            </w:r>
          </w:p>
          <w:p w14:paraId="59555488" w14:textId="0D3743A8" w:rsidR="00416805" w:rsidRDefault="00416805" w:rsidP="00FC2590">
            <w:pPr>
              <w:rPr>
                <w:sz w:val="16"/>
                <w:szCs w:val="16"/>
              </w:rPr>
            </w:pPr>
            <w:r>
              <w:rPr>
                <w:sz w:val="16"/>
                <w:szCs w:val="16"/>
              </w:rPr>
              <w:t>Week late</w:t>
            </w:r>
          </w:p>
          <w:p w14:paraId="10794B64" w14:textId="4D05D770" w:rsidR="00416805" w:rsidRPr="0090739F" w:rsidRDefault="00416805" w:rsidP="00FC2590">
            <w:pPr>
              <w:rPr>
                <w:sz w:val="18"/>
                <w:szCs w:val="18"/>
              </w:rPr>
            </w:pPr>
          </w:p>
        </w:tc>
      </w:tr>
    </w:tbl>
    <w:p w14:paraId="7F5F370F" w14:textId="77777777" w:rsidR="00BB36D3" w:rsidRPr="00F6491C" w:rsidRDefault="00BB36D3" w:rsidP="00C75E63">
      <w:pPr>
        <w:rPr>
          <w:u w:val="single"/>
        </w:rPr>
      </w:pPr>
    </w:p>
    <w:sectPr w:rsidR="00BB36D3" w:rsidRPr="00F6491C" w:rsidSect="00247424">
      <w:headerReference w:type="default" r:id="rId7"/>
      <w:pgSz w:w="20160" w:h="12240" w:orient="landscape" w:code="5"/>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A19B" w14:textId="77777777" w:rsidR="006446BD" w:rsidRDefault="006446BD">
      <w:r>
        <w:separator/>
      </w:r>
    </w:p>
  </w:endnote>
  <w:endnote w:type="continuationSeparator" w:id="0">
    <w:p w14:paraId="6E7BB84A" w14:textId="77777777" w:rsidR="006446BD" w:rsidRDefault="0064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8E84" w14:textId="77777777" w:rsidR="006446BD" w:rsidRDefault="006446BD">
      <w:r>
        <w:separator/>
      </w:r>
    </w:p>
  </w:footnote>
  <w:footnote w:type="continuationSeparator" w:id="0">
    <w:p w14:paraId="6AD63B68" w14:textId="77777777" w:rsidR="006446BD" w:rsidRDefault="0064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2A67" w14:textId="77777777" w:rsidR="00247424" w:rsidRDefault="00247424" w:rsidP="00247424">
    <w:pPr>
      <w:pStyle w:val="Header"/>
      <w:rPr>
        <w:rFonts w:ascii="Kristen ITC" w:hAnsi="Kristen ITC"/>
        <w:lang w:val="en-CA"/>
      </w:rPr>
    </w:pPr>
  </w:p>
  <w:p w14:paraId="58106A24" w14:textId="529C508E" w:rsidR="0027274A" w:rsidRDefault="00247424" w:rsidP="00247424">
    <w:pPr>
      <w:pStyle w:val="Header"/>
      <w:rPr>
        <w:rFonts w:ascii="Kristen ITC" w:hAnsi="Kristen ITC"/>
        <w:lang w:val="en-CA"/>
      </w:rPr>
    </w:pPr>
    <w:r w:rsidRPr="00247424">
      <w:rPr>
        <w:rFonts w:ascii="Kristen ITC" w:hAnsi="Kristen ITC"/>
        <w:sz w:val="44"/>
        <w:szCs w:val="44"/>
        <w:lang w:val="en-CA"/>
      </w:rPr>
      <w:t>Seven Grandfather Teachings and the Eight Beatitudes</w:t>
    </w:r>
    <w:r>
      <w:rPr>
        <w:rFonts w:ascii="Kristen ITC" w:hAnsi="Kristen ITC"/>
        <w:lang w:val="en-CA"/>
      </w:rPr>
      <w:t xml:space="preserve">                        Name: _____________________________</w:t>
    </w:r>
  </w:p>
  <w:p w14:paraId="4D20D62E" w14:textId="77777777" w:rsidR="00247424" w:rsidRPr="00247424" w:rsidRDefault="00247424" w:rsidP="00247424">
    <w:pPr>
      <w:pStyle w:val="Header"/>
      <w:rPr>
        <w:rFonts w:ascii="Kristen ITC" w:hAnsi="Kristen ITC"/>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63"/>
    <w:rsid w:val="000F3211"/>
    <w:rsid w:val="00131328"/>
    <w:rsid w:val="0015128D"/>
    <w:rsid w:val="001827EB"/>
    <w:rsid w:val="001B33AF"/>
    <w:rsid w:val="00243001"/>
    <w:rsid w:val="00247424"/>
    <w:rsid w:val="0027274A"/>
    <w:rsid w:val="003C6F52"/>
    <w:rsid w:val="003D1746"/>
    <w:rsid w:val="003D5604"/>
    <w:rsid w:val="00416805"/>
    <w:rsid w:val="004362E5"/>
    <w:rsid w:val="00477CDE"/>
    <w:rsid w:val="004C5909"/>
    <w:rsid w:val="006017F0"/>
    <w:rsid w:val="006446BD"/>
    <w:rsid w:val="006B1B19"/>
    <w:rsid w:val="006E5DB8"/>
    <w:rsid w:val="007154B0"/>
    <w:rsid w:val="0078566B"/>
    <w:rsid w:val="007B4433"/>
    <w:rsid w:val="007C7ABD"/>
    <w:rsid w:val="00806CA0"/>
    <w:rsid w:val="0090739F"/>
    <w:rsid w:val="00943240"/>
    <w:rsid w:val="00AC4458"/>
    <w:rsid w:val="00AD1BF2"/>
    <w:rsid w:val="00B745DF"/>
    <w:rsid w:val="00B83D21"/>
    <w:rsid w:val="00BB36D3"/>
    <w:rsid w:val="00C75E63"/>
    <w:rsid w:val="00CF32C3"/>
    <w:rsid w:val="00D87892"/>
    <w:rsid w:val="00E02B5E"/>
    <w:rsid w:val="00E813AF"/>
    <w:rsid w:val="00E95180"/>
    <w:rsid w:val="00EB21B0"/>
    <w:rsid w:val="00F6491C"/>
    <w:rsid w:val="00FC2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BA82"/>
  <w15:docId w15:val="{F5B4434A-F52D-4E29-8B38-0DB7CD6A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B36D3"/>
    <w:pPr>
      <w:tabs>
        <w:tab w:val="center" w:pos="4320"/>
        <w:tab w:val="right" w:pos="8640"/>
      </w:tabs>
    </w:pPr>
  </w:style>
  <w:style w:type="paragraph" w:customStyle="1" w:styleId="TableContents">
    <w:name w:val="Table Contents"/>
    <w:basedOn w:val="Normal"/>
    <w:rsid w:val="00BB36D3"/>
    <w:pPr>
      <w:widowControl w:val="0"/>
      <w:suppressAutoHyphens/>
      <w:autoSpaceDN w:val="0"/>
      <w:textAlignment w:val="baseline"/>
    </w:pPr>
    <w:rPr>
      <w:rFonts w:ascii="Times New Roman" w:eastAsia="Arial Unicode MS" w:hAnsi="Times New Roman" w:cs="Tahoma"/>
      <w:kern w:val="3"/>
      <w:lang w:eastAsia="en-CA"/>
    </w:rPr>
  </w:style>
  <w:style w:type="paragraph" w:customStyle="1" w:styleId="Heading">
    <w:name w:val="Heading"/>
    <w:basedOn w:val="Normal"/>
    <w:next w:val="Normal"/>
    <w:rsid w:val="00BB36D3"/>
    <w:pPr>
      <w:keepNext/>
      <w:widowControl w:val="0"/>
      <w:suppressAutoHyphens/>
      <w:autoSpaceDN w:val="0"/>
      <w:spacing w:before="240" w:after="120"/>
      <w:textAlignment w:val="baseline"/>
    </w:pPr>
    <w:rPr>
      <w:rFonts w:ascii="Arial" w:eastAsia="MS Mincho" w:hAnsi="Arial" w:cs="Tahoma"/>
      <w:kern w:val="3"/>
      <w:sz w:val="28"/>
      <w:szCs w:val="28"/>
      <w:lang w:eastAsia="en-CA"/>
    </w:rPr>
  </w:style>
  <w:style w:type="paragraph" w:customStyle="1" w:styleId="TextBody">
    <w:name w:val="Text Body"/>
    <w:basedOn w:val="Normal"/>
    <w:rsid w:val="00BB36D3"/>
    <w:pPr>
      <w:widowControl w:val="0"/>
      <w:suppressAutoHyphens/>
      <w:autoSpaceDN w:val="0"/>
      <w:textAlignment w:val="baseline"/>
    </w:pPr>
    <w:rPr>
      <w:rFonts w:ascii="Times New Roman" w:eastAsia="Arial Unicode MS" w:hAnsi="Times New Roman" w:cs="Tahoma"/>
      <w:kern w:val="3"/>
      <w:lang w:eastAsia="en-CA"/>
    </w:rPr>
  </w:style>
  <w:style w:type="paragraph" w:styleId="Footer">
    <w:name w:val="footer"/>
    <w:basedOn w:val="Normal"/>
    <w:rsid w:val="00BB36D3"/>
    <w:pPr>
      <w:tabs>
        <w:tab w:val="center" w:pos="4320"/>
        <w:tab w:val="right" w:pos="8640"/>
      </w:tabs>
    </w:pPr>
  </w:style>
  <w:style w:type="character" w:customStyle="1" w:styleId="HeaderChar">
    <w:name w:val="Header Char"/>
    <w:link w:val="Header"/>
    <w:uiPriority w:val="99"/>
    <w:rsid w:val="003C6F52"/>
    <w:rPr>
      <w:rFonts w:ascii="Comic Sans MS" w:hAnsi="Comic Sans MS"/>
      <w:sz w:val="24"/>
      <w:szCs w:val="24"/>
    </w:rPr>
  </w:style>
  <w:style w:type="paragraph" w:styleId="BalloonText">
    <w:name w:val="Balloon Text"/>
    <w:basedOn w:val="Normal"/>
    <w:link w:val="BalloonTextChar"/>
    <w:rsid w:val="003C6F52"/>
    <w:rPr>
      <w:rFonts w:ascii="Tahoma" w:hAnsi="Tahoma" w:cs="Tahoma"/>
      <w:sz w:val="16"/>
      <w:szCs w:val="16"/>
    </w:rPr>
  </w:style>
  <w:style w:type="character" w:customStyle="1" w:styleId="BalloonTextChar">
    <w:name w:val="Balloon Text Char"/>
    <w:link w:val="BalloonText"/>
    <w:rsid w:val="003C6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1AA3-5EF2-4093-A9B5-4EC0928B6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Seven Grandfather teachings</vt:lpstr>
    </vt:vector>
  </TitlesOfParts>
  <Company>Ottawa Catholic School Board</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Grandfather teachings</dc:title>
  <dc:creator>Erin Bennett</dc:creator>
  <cp:lastModifiedBy>Erin Bennett</cp:lastModifiedBy>
  <cp:revision>7</cp:revision>
  <cp:lastPrinted>2019-02-20T21:18:00Z</cp:lastPrinted>
  <dcterms:created xsi:type="dcterms:W3CDTF">2017-09-15T14:01:00Z</dcterms:created>
  <dcterms:modified xsi:type="dcterms:W3CDTF">2019-02-20T21:26:00Z</dcterms:modified>
</cp:coreProperties>
</file>